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72" w:rsidRPr="00955E41" w:rsidRDefault="00E00D72" w:rsidP="008F7E0E">
      <w:pPr>
        <w:pStyle w:val="NormalWeb"/>
        <w:shd w:val="clear" w:color="auto" w:fill="FFFFFF"/>
        <w:spacing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955E41">
        <w:rPr>
          <w:b/>
          <w:bCs/>
          <w:iCs/>
          <w:sz w:val="28"/>
          <w:szCs w:val="28"/>
        </w:rPr>
        <w:t>Социальная акция ко Дню Победы «Георгиевская ленточка»</w:t>
      </w:r>
    </w:p>
    <w:p w:rsidR="00E00D72" w:rsidRPr="001A284B" w:rsidRDefault="00E00D72" w:rsidP="00633D1E">
      <w:pPr>
        <w:pStyle w:val="NormalWeb"/>
        <w:shd w:val="clear" w:color="auto" w:fill="FFFFFF"/>
        <w:spacing w:beforeAutospacing="0" w:after="0" w:afterAutospacing="0"/>
      </w:pPr>
    </w:p>
    <w:p w:rsidR="00E00D72" w:rsidRPr="00F43911" w:rsidRDefault="00E00D72" w:rsidP="00955E41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F43911">
        <w:rPr>
          <w:rFonts w:ascii="Times New Roman" w:hAnsi="Times New Roman"/>
          <w:i/>
          <w:sz w:val="24"/>
          <w:szCs w:val="24"/>
        </w:rPr>
        <w:t>Подготовил</w:t>
      </w:r>
      <w:r>
        <w:rPr>
          <w:rFonts w:ascii="Times New Roman" w:hAnsi="Times New Roman"/>
          <w:i/>
          <w:sz w:val="24"/>
          <w:szCs w:val="24"/>
        </w:rPr>
        <w:t>а Карпова В.В.</w:t>
      </w:r>
    </w:p>
    <w:p w:rsidR="00E00D72" w:rsidRDefault="00E00D72" w:rsidP="005A1E90">
      <w:pPr>
        <w:pStyle w:val="NormalWeb"/>
        <w:shd w:val="clear" w:color="auto" w:fill="FFFFFF"/>
        <w:spacing w:beforeAutospacing="0" w:after="0" w:afterAutospacing="0" w:line="360" w:lineRule="auto"/>
        <w:ind w:firstLine="708"/>
        <w:jc w:val="right"/>
        <w:rPr>
          <w:i/>
        </w:rPr>
      </w:pPr>
      <w:r w:rsidRPr="00F43911">
        <w:rPr>
          <w:i/>
        </w:rPr>
        <w:t xml:space="preserve">                                                        Педагог дополнительного образования</w:t>
      </w:r>
    </w:p>
    <w:p w:rsidR="00E00D72" w:rsidRPr="001A284B" w:rsidRDefault="00E00D72" w:rsidP="005A1E90">
      <w:pPr>
        <w:pStyle w:val="NormalWeb"/>
        <w:shd w:val="clear" w:color="auto" w:fill="FFFFFF"/>
        <w:spacing w:beforeAutospacing="0" w:after="0" w:afterAutospacing="0" w:line="360" w:lineRule="auto"/>
        <w:ind w:firstLine="708"/>
        <w:jc w:val="right"/>
        <w:rPr>
          <w:b/>
          <w:iCs/>
        </w:rPr>
      </w:pPr>
      <w:r>
        <w:rPr>
          <w:i/>
        </w:rPr>
        <w:t>МБУ ДО «ДШИ №15» г.о. Самара</w:t>
      </w:r>
      <w:bookmarkStart w:id="0" w:name="_GoBack"/>
      <w:bookmarkEnd w:id="0"/>
    </w:p>
    <w:p w:rsidR="00E00D72" w:rsidRDefault="00E00D72" w:rsidP="005A1E90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iCs/>
        </w:rPr>
      </w:pPr>
      <w:bookmarkStart w:id="1" w:name="__DdeLink__714_3808567346"/>
      <w:bookmarkEnd w:id="1"/>
      <w:r w:rsidRPr="00955E41">
        <w:rPr>
          <w:b/>
          <w:iCs/>
        </w:rPr>
        <w:t>Дата проведения: 05.05.2022 г.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586042">
        <w:rPr>
          <w:b/>
          <w:iCs/>
        </w:rPr>
        <w:t xml:space="preserve">Место проведения: </w:t>
      </w:r>
      <w:r w:rsidRPr="00586042">
        <w:rPr>
          <w:iCs/>
        </w:rPr>
        <w:t>Дворовая площадка  ул. Ново-Вокзальная, территория ДЕОЦ «Пре</w:t>
      </w:r>
      <w:r w:rsidRPr="00586042">
        <w:rPr>
          <w:iCs/>
        </w:rPr>
        <w:t>д</w:t>
      </w:r>
      <w:r w:rsidRPr="00586042">
        <w:rPr>
          <w:iCs/>
        </w:rPr>
        <w:t xml:space="preserve">теча»  Промышленный район, </w:t>
      </w:r>
      <w:r>
        <w:rPr>
          <w:iCs/>
        </w:rPr>
        <w:t xml:space="preserve"> </w:t>
      </w:r>
      <w:r w:rsidRPr="00586042">
        <w:rPr>
          <w:iCs/>
        </w:rPr>
        <w:t>г.о. Самара</w:t>
      </w:r>
    </w:p>
    <w:p w:rsidR="00E00D72" w:rsidRPr="00955E41" w:rsidRDefault="00E00D72" w:rsidP="005A1E90">
      <w:pPr>
        <w:pStyle w:val="NormalWeb"/>
        <w:shd w:val="clear" w:color="auto" w:fill="FFFFFF"/>
        <w:spacing w:beforeAutospacing="0" w:after="0" w:afterAutospacing="0" w:line="360" w:lineRule="auto"/>
        <w:jc w:val="both"/>
      </w:pPr>
    </w:p>
    <w:p w:rsidR="00E00D72" w:rsidRPr="00955E41" w:rsidRDefault="00E00D72" w:rsidP="005A1E90">
      <w:pPr>
        <w:pStyle w:val="NormalWeb"/>
        <w:shd w:val="clear" w:color="auto" w:fill="FFFFFF"/>
        <w:spacing w:beforeAutospacing="0" w:after="0" w:afterAutospacing="0" w:line="360" w:lineRule="auto"/>
        <w:jc w:val="both"/>
      </w:pPr>
      <w:r w:rsidRPr="00955E41">
        <w:rPr>
          <w:b/>
          <w:iCs/>
        </w:rPr>
        <w:t xml:space="preserve">Цель мероприятия: </w:t>
      </w:r>
      <w:r w:rsidRPr="00955E41">
        <w:rPr>
          <w:color w:val="000000"/>
          <w:shd w:val="clear" w:color="auto" w:fill="FFFFFF"/>
        </w:rPr>
        <w:t>Формирование у молодежи, чувства патриотизма, гордости за геро</w:t>
      </w:r>
      <w:r w:rsidRPr="00955E41">
        <w:rPr>
          <w:color w:val="000000"/>
          <w:shd w:val="clear" w:color="auto" w:fill="FFFFFF"/>
        </w:rPr>
        <w:t>и</w:t>
      </w:r>
      <w:r w:rsidRPr="00955E41">
        <w:rPr>
          <w:color w:val="000000"/>
          <w:shd w:val="clear" w:color="auto" w:fill="FFFFFF"/>
        </w:rPr>
        <w:t>ческое прошлое своей страны, уважения к ветеранам и сохранение памяти о жертвах В</w:t>
      </w:r>
      <w:r w:rsidRPr="00955E41">
        <w:rPr>
          <w:color w:val="000000"/>
          <w:shd w:val="clear" w:color="auto" w:fill="FFFFFF"/>
        </w:rPr>
        <w:t>е</w:t>
      </w:r>
      <w:r w:rsidRPr="00955E41">
        <w:rPr>
          <w:color w:val="000000"/>
          <w:shd w:val="clear" w:color="auto" w:fill="FFFFFF"/>
        </w:rPr>
        <w:t>ликой Отечественной войны.</w:t>
      </w:r>
    </w:p>
    <w:p w:rsidR="00E00D72" w:rsidRPr="00955E41" w:rsidRDefault="00E00D72" w:rsidP="005A1E90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55E41">
        <w:rPr>
          <w:rFonts w:ascii="Times New Roman" w:hAnsi="Times New Roman"/>
          <w:b/>
          <w:iCs/>
          <w:sz w:val="24"/>
          <w:szCs w:val="24"/>
        </w:rPr>
        <w:t>Образовательные задачи: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E41">
        <w:rPr>
          <w:rFonts w:ascii="Times New Roman" w:hAnsi="Times New Roman"/>
          <w:iCs/>
          <w:sz w:val="24"/>
          <w:szCs w:val="24"/>
        </w:rPr>
        <w:t>-Познакомить участников с историей георгиевской ленты как символа воинской доблести и Победы.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E41">
        <w:rPr>
          <w:rFonts w:ascii="Times New Roman" w:hAnsi="Times New Roman"/>
          <w:iCs/>
          <w:sz w:val="24"/>
          <w:szCs w:val="24"/>
        </w:rPr>
        <w:t>-Расширить знания о ключевых событиях и героях Великой Отечественной войны.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E41">
        <w:rPr>
          <w:rFonts w:ascii="Times New Roman" w:hAnsi="Times New Roman"/>
          <w:iCs/>
          <w:sz w:val="24"/>
          <w:szCs w:val="24"/>
        </w:rPr>
        <w:t>-Способствовать формированию у молодёжи интереса к историческому наследию России.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E41">
        <w:rPr>
          <w:rFonts w:ascii="Times New Roman" w:hAnsi="Times New Roman"/>
          <w:b/>
          <w:iCs/>
          <w:sz w:val="24"/>
          <w:szCs w:val="24"/>
        </w:rPr>
        <w:t>Воспитательные задачи: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E41">
        <w:rPr>
          <w:rFonts w:ascii="Times New Roman" w:hAnsi="Times New Roman"/>
          <w:iCs/>
          <w:sz w:val="24"/>
          <w:szCs w:val="24"/>
        </w:rPr>
        <w:t>-Воспитывать чувство гордости за свою страну, уважение к ветеранам и участникам во</w:t>
      </w:r>
      <w:r w:rsidRPr="00955E41">
        <w:rPr>
          <w:rFonts w:ascii="Times New Roman" w:hAnsi="Times New Roman"/>
          <w:iCs/>
          <w:sz w:val="24"/>
          <w:szCs w:val="24"/>
        </w:rPr>
        <w:t>й</w:t>
      </w:r>
      <w:r w:rsidRPr="00955E41">
        <w:rPr>
          <w:rFonts w:ascii="Times New Roman" w:hAnsi="Times New Roman"/>
          <w:iCs/>
          <w:sz w:val="24"/>
          <w:szCs w:val="24"/>
        </w:rPr>
        <w:t>ны.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E41">
        <w:rPr>
          <w:rFonts w:ascii="Times New Roman" w:hAnsi="Times New Roman"/>
          <w:iCs/>
          <w:sz w:val="24"/>
          <w:szCs w:val="24"/>
        </w:rPr>
        <w:t>-Формировать бережное отношение к памяти о погибших и осознание ценности мира.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E41">
        <w:rPr>
          <w:rFonts w:ascii="Times New Roman" w:hAnsi="Times New Roman"/>
          <w:iCs/>
          <w:sz w:val="24"/>
          <w:szCs w:val="24"/>
        </w:rPr>
        <w:t>-Способствовать развитию чувства сопричастности к судьбе Отечества и ответственности за его будущее.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E41">
        <w:rPr>
          <w:rFonts w:ascii="Times New Roman" w:hAnsi="Times New Roman"/>
          <w:b/>
          <w:iCs/>
          <w:sz w:val="24"/>
          <w:szCs w:val="24"/>
        </w:rPr>
        <w:t>Развивающие задачи: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E41">
        <w:rPr>
          <w:rFonts w:ascii="Times New Roman" w:hAnsi="Times New Roman"/>
          <w:iCs/>
          <w:sz w:val="24"/>
          <w:szCs w:val="24"/>
        </w:rPr>
        <w:t>-Развивать навыки участия в общественных инициативах и волонтёрской деятельности.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E41">
        <w:rPr>
          <w:rFonts w:ascii="Times New Roman" w:hAnsi="Times New Roman"/>
          <w:iCs/>
          <w:sz w:val="24"/>
          <w:szCs w:val="24"/>
        </w:rPr>
        <w:t>-Способствовать формированию активной гражданской позиции и умения работать в к</w:t>
      </w:r>
      <w:r w:rsidRPr="00955E41">
        <w:rPr>
          <w:rFonts w:ascii="Times New Roman" w:hAnsi="Times New Roman"/>
          <w:iCs/>
          <w:sz w:val="24"/>
          <w:szCs w:val="24"/>
        </w:rPr>
        <w:t>о</w:t>
      </w:r>
      <w:r w:rsidRPr="00955E41">
        <w:rPr>
          <w:rFonts w:ascii="Times New Roman" w:hAnsi="Times New Roman"/>
          <w:iCs/>
          <w:sz w:val="24"/>
          <w:szCs w:val="24"/>
        </w:rPr>
        <w:t>манде.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E41">
        <w:rPr>
          <w:rFonts w:ascii="Times New Roman" w:hAnsi="Times New Roman"/>
          <w:iCs/>
          <w:sz w:val="24"/>
          <w:szCs w:val="24"/>
        </w:rPr>
        <w:t>-Стимулировать творческую активность молодёжи через участие в патриотических мер</w:t>
      </w:r>
      <w:r w:rsidRPr="00955E41">
        <w:rPr>
          <w:rFonts w:ascii="Times New Roman" w:hAnsi="Times New Roman"/>
          <w:iCs/>
          <w:sz w:val="24"/>
          <w:szCs w:val="24"/>
        </w:rPr>
        <w:t>о</w:t>
      </w:r>
      <w:r w:rsidRPr="00955E41">
        <w:rPr>
          <w:rFonts w:ascii="Times New Roman" w:hAnsi="Times New Roman"/>
          <w:iCs/>
          <w:sz w:val="24"/>
          <w:szCs w:val="24"/>
        </w:rPr>
        <w:t>приятиях и акциях.</w:t>
      </w:r>
    </w:p>
    <w:p w:rsidR="00E00D72" w:rsidRPr="00955E41" w:rsidRDefault="00E00D72" w:rsidP="005A1E9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5E41">
        <w:rPr>
          <w:rFonts w:ascii="Times New Roman" w:hAnsi="Times New Roman"/>
          <w:b/>
          <w:iCs/>
          <w:sz w:val="24"/>
          <w:szCs w:val="24"/>
        </w:rPr>
        <w:t xml:space="preserve">Участники мероприятия: </w:t>
      </w:r>
      <w:r w:rsidRPr="00955E41">
        <w:rPr>
          <w:rFonts w:ascii="Times New Roman" w:hAnsi="Times New Roman"/>
          <w:iCs/>
          <w:sz w:val="24"/>
          <w:szCs w:val="24"/>
        </w:rPr>
        <w:t>обучающиеся художественного отделения МБУ ДО «ДШИ №15» г.о. Самара, жители Промышленного района г. Самары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iCs/>
        </w:rPr>
      </w:pPr>
      <w:r w:rsidRPr="00955E41">
        <w:rPr>
          <w:b/>
          <w:iCs/>
        </w:rPr>
        <w:t xml:space="preserve">Перечень используемого оборудования и материалов: </w:t>
      </w:r>
      <w:r w:rsidRPr="00955E41">
        <w:rPr>
          <w:iCs/>
        </w:rPr>
        <w:t>компьютер, звуковое оборуд</w:t>
      </w:r>
      <w:r w:rsidRPr="00955E41">
        <w:rPr>
          <w:iCs/>
        </w:rPr>
        <w:t>о</w:t>
      </w:r>
      <w:r w:rsidRPr="00955E41">
        <w:rPr>
          <w:iCs/>
        </w:rPr>
        <w:t>вание, плакаты, стулья, буклеты, георгиевские ленты.</w:t>
      </w:r>
    </w:p>
    <w:p w:rsidR="00E00D72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iCs/>
        </w:rPr>
      </w:pPr>
      <w:r w:rsidRPr="00955E41">
        <w:rPr>
          <w:b/>
          <w:iCs/>
        </w:rPr>
        <w:t xml:space="preserve">Музыкальное оформление: </w:t>
      </w:r>
      <w:r w:rsidRPr="00955E41">
        <w:rPr>
          <w:iCs/>
        </w:rPr>
        <w:t>песни военных лет.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iCs/>
        </w:rPr>
      </w:pP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b/>
          <w:iCs/>
        </w:rPr>
      </w:pPr>
      <w:r w:rsidRPr="00955E41">
        <w:rPr>
          <w:b/>
          <w:iCs/>
        </w:rPr>
        <w:t>Педагогические технологии: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iCs/>
        </w:rPr>
      </w:pPr>
      <w:r w:rsidRPr="00955E41">
        <w:rPr>
          <w:iCs/>
        </w:rPr>
        <w:t>-информационно-коммуникационные;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iCs/>
        </w:rPr>
      </w:pPr>
      <w:r w:rsidRPr="00955E41">
        <w:rPr>
          <w:iCs/>
        </w:rPr>
        <w:t>-технология развивающего обучения;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iCs/>
        </w:rPr>
      </w:pPr>
      <w:r w:rsidRPr="00955E41">
        <w:rPr>
          <w:iCs/>
        </w:rPr>
        <w:t>-личностно-ориентированные технологии;</w:t>
      </w:r>
    </w:p>
    <w:p w:rsidR="00E00D72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iCs/>
        </w:rPr>
      </w:pPr>
      <w:r w:rsidRPr="00955E41">
        <w:rPr>
          <w:b/>
          <w:iCs/>
        </w:rPr>
        <w:t>-</w:t>
      </w:r>
      <w:r w:rsidRPr="00955E41">
        <w:rPr>
          <w:iCs/>
        </w:rPr>
        <w:t>практико-ориентированные технологии.</w:t>
      </w:r>
    </w:p>
    <w:p w:rsidR="00E00D72" w:rsidRPr="005A1E90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iCs/>
        </w:rPr>
      </w:pP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center"/>
        <w:rPr>
          <w:rStyle w:val="c5"/>
          <w:b/>
        </w:rPr>
      </w:pPr>
      <w:r w:rsidRPr="00955E41">
        <w:rPr>
          <w:rStyle w:val="c5"/>
          <w:b/>
        </w:rPr>
        <w:t xml:space="preserve">Ход проведения мероприятия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b/>
        </w:rPr>
      </w:pPr>
      <w:r w:rsidRPr="00955E41">
        <w:rPr>
          <w:b/>
        </w:rPr>
        <w:t xml:space="preserve">Ведущий 1: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Георгиевская лента – и порох, и огонь,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>И горечь слёз, и радость Дня Победы.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 Не просто гордый символ, а шёлковый погон,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>За добрый мир, что нам добыли деды.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b/>
        </w:rPr>
      </w:pPr>
      <w:r w:rsidRPr="00955E41">
        <w:t xml:space="preserve"> </w:t>
      </w:r>
      <w:r w:rsidRPr="00955E41">
        <w:rPr>
          <w:b/>
        </w:rPr>
        <w:t xml:space="preserve">Ведущий 2: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Георгиевская лента – как выживший цветок,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Что видел злом загубленное детство,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Сожжённые селенья, руин смертельный смог...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Не просто символ – памяти наследство.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b/>
        </w:rPr>
      </w:pPr>
      <w:r w:rsidRPr="00955E41">
        <w:rPr>
          <w:b/>
        </w:rPr>
        <w:t xml:space="preserve">Ведущий 3: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>Вот уже несколько лет в России проходит акция Георгиевская ленточка, приур</w:t>
      </w:r>
      <w:r w:rsidRPr="00955E41">
        <w:t>о</w:t>
      </w:r>
      <w:r w:rsidRPr="00955E41">
        <w:t xml:space="preserve">ченная к годовщине победы в Великой Отечественной войне.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rPr>
          <w:i/>
        </w:rPr>
        <w:t>Георгиевская ленточка</w:t>
      </w:r>
      <w:r w:rsidRPr="00955E41">
        <w:t xml:space="preserve"> – это символ праздника, символ нашего уважения к людям, победившим в этой ужасной войне, уважения и памяти павшим. Это наша память, наше отношение к событиям, которые происходили с 1941 по 1945 год. Это погибшие бойцы и мирные труженики тыла, это блокадный Ленинград, это концлагеря, это сожженные д</w:t>
      </w:r>
      <w:r w:rsidRPr="00955E41">
        <w:t>е</w:t>
      </w:r>
      <w:r w:rsidRPr="00955E41">
        <w:t>ревни. Это наши деды и прадеды. Это наша боль, это наша гордость.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rPr>
          <w:i/>
        </w:rPr>
        <w:t xml:space="preserve"> Георгиевская лента</w:t>
      </w:r>
      <w:r w:rsidRPr="00955E41">
        <w:t xml:space="preserve"> была учреждена Екатериной II 26 ноября 1769 года во время русско-турецкой войны 1768-1774 годов для поощрения верности, храбрости и благораз</w:t>
      </w:r>
      <w:r w:rsidRPr="00955E41">
        <w:t>у</w:t>
      </w:r>
      <w:r w:rsidRPr="00955E41">
        <w:t xml:space="preserve">мия во благо Российской империи, проявленные в мужественных поступках.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rPr>
          <w:i/>
        </w:rPr>
        <w:t>Георгиевская ленточка</w:t>
      </w:r>
      <w:r w:rsidRPr="00955E41">
        <w:t xml:space="preserve"> получила свое название от ордена Святого Георгия. Святой Георгий - великомученик. Он был замучен и убит врагами христианства - язычниками. За мужество и за духовную победу над мучителями, которые не смогли заставить его отк</w:t>
      </w:r>
      <w:r w:rsidRPr="00955E41">
        <w:t>а</w:t>
      </w:r>
      <w:r w:rsidRPr="00955E41">
        <w:t>заться от христианства, а также за чудодейственную помощь людям в опасности святого Георгия называют еще Победоносцем.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b/>
        </w:rPr>
      </w:pPr>
      <w:r w:rsidRPr="00955E41">
        <w:t xml:space="preserve"> </w:t>
      </w:r>
      <w:r w:rsidRPr="00955E41">
        <w:rPr>
          <w:b/>
        </w:rPr>
        <w:t xml:space="preserve">Ведущий 1: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>Чёрно-оранжевые ленточки - символ памяти о победе России в Великой Отечес</w:t>
      </w:r>
      <w:r w:rsidRPr="00955E41">
        <w:t>т</w:t>
      </w:r>
      <w:r w:rsidRPr="00955E41">
        <w:t>венной войне, они стали знаком вечной признательности ветеранам, освободившим мир от фашизма. Нынешняя акция "Георгиевская ленточка" - это эстафета от прошлых пок</w:t>
      </w:r>
      <w:r w:rsidRPr="00955E41">
        <w:t>о</w:t>
      </w:r>
      <w:r w:rsidRPr="00955E41">
        <w:t>лений к нынешним. Эстафета народной памяти, уважения к подвигам отцов и дедов, эст</w:t>
      </w:r>
      <w:r w:rsidRPr="00955E41">
        <w:t>а</w:t>
      </w:r>
      <w:r w:rsidRPr="00955E41">
        <w:t xml:space="preserve">фета готовности защитить свою землю, свой народ, свой язык, свое имя.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>Народная патриотическая акция «Георгиевская ленточка». Атрибут акции пре</w:t>
      </w:r>
      <w:r w:rsidRPr="00955E41">
        <w:t>д</w:t>
      </w:r>
      <w:r w:rsidRPr="00955E41">
        <w:t>ставляет собой символическую ленту, в которой использован традиционный биколор «Г</w:t>
      </w:r>
      <w:r w:rsidRPr="00955E41">
        <w:t>е</w:t>
      </w:r>
      <w:r w:rsidRPr="00955E41">
        <w:t xml:space="preserve">оргиевской ленты». «Георгиевская ленточка» не является ее точной копией, но призвана ассоциироваться с этим символом доблести и мужества.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rPr>
          <w:b/>
        </w:rPr>
        <w:t>Ведущий 2:</w:t>
      </w:r>
      <w:r w:rsidRPr="00955E41">
        <w:t xml:space="preserve"> Существует кодекс акции "Георгиевская лента".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1. Акция "Георгиевская ленточка" - не коммерческая и не политическая.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2. Цель акции - создание символа праздника - Дня Победы.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>3. Этот символ - выражение нашего уважения к ветеранам, дань памяти павшим на поле боя, благодарность людям, отдавшим все для фронта. Всем тем, благодаря кому мы поб</w:t>
      </w:r>
      <w:r w:rsidRPr="00955E41">
        <w:t>е</w:t>
      </w:r>
      <w:r w:rsidRPr="00955E41">
        <w:t xml:space="preserve">дили в 1945 году.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4. "Георгиевская ленточка" не является геральдическим символом. Это символическая лента, реплика традиционного биколора Георгиевской ленты. </w:t>
      </w:r>
    </w:p>
    <w:p w:rsidR="00E00D72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>5. Не допускается использование в акции оригинальных наградных Георгиевских или Гвардейских лент. "Георгиевская ленточка" - символ, а не награда.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6. "Георгиевская ленточка" не может быть объектом купли-продажи.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>7. "Георгиевская ленточка" не может служить для продвижения товаров и услуг. Не д</w:t>
      </w:r>
      <w:r w:rsidRPr="00955E41">
        <w:t>о</w:t>
      </w:r>
      <w:r w:rsidRPr="00955E41">
        <w:t xml:space="preserve">пускается использование ленты в качестве сопутствующего товара или элемента товарной упаковки. </w:t>
      </w:r>
    </w:p>
    <w:p w:rsidR="00E00D72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>8. "Георгиевская ленточка" распространяется бесплатно. Не допускается выдача ленточки посетителю торгового учреждения в обмен на покупку.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9. Не допускается использование "Георгиевской ленточки" в политических целях любыми партиями или движениями.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</w:pPr>
      <w:r w:rsidRPr="00955E41">
        <w:t xml:space="preserve">10. "Георгиевская ленточка" имеет одну или две надписи: название города/государства, где произведена ленточка. Другие надписи на ленточке не допускаются.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b/>
        </w:rPr>
      </w:pPr>
      <w:r w:rsidRPr="00955E41">
        <w:rPr>
          <w:b/>
        </w:rPr>
        <w:t>Ведущий 3:</w:t>
      </w:r>
    </w:p>
    <w:p w:rsidR="00E00D72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 Сейчас ребята из старших классов прикрепят вам Георгиевские ленточки на левую сторону груди. Сегодня из наградной лента стала символической. Однако требует она не меньшего почтения. Как и куда лучше прикрепить георгиевскую ленту. Опыт показывает, что не все люди знают, как правильно завязывать георгиевскую ленту.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b/>
        </w:rPr>
      </w:pPr>
      <w:r w:rsidRPr="00955E41">
        <w:rPr>
          <w:b/>
        </w:rPr>
        <w:t xml:space="preserve"> Ведущий 1: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>В ваших руках не модный аксессуар, а символ воинской доблести, поэтому его не вплетают в волосы, не крепят к юбке или брюкам и не цепляют на сумку, не стоит разм</w:t>
      </w:r>
      <w:r w:rsidRPr="00955E41">
        <w:t>е</w:t>
      </w:r>
      <w:r w:rsidRPr="00955E41">
        <w:t xml:space="preserve">щать ленту на головном уборе, и, разумеется, на обувь. Он должен находиться в верхней части туловища, с левой стороны, ближе к сердцу.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b/>
        </w:rPr>
      </w:pPr>
      <w:r w:rsidRPr="00955E41">
        <w:rPr>
          <w:b/>
        </w:rPr>
        <w:t xml:space="preserve">Ведущий 2: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>Для автомобилистов и владельцев велосипедов знаком неуважения будет повесить ленточку на колесо, дворник или дверную ручку. А вот в салоне машины вешать георг</w:t>
      </w:r>
      <w:r w:rsidRPr="00955E41">
        <w:t>и</w:t>
      </w:r>
      <w:r w:rsidRPr="00955E41">
        <w:t>евскую ленточку не возбраняется. Но помните, как только увидите, что ленточка запачк</w:t>
      </w:r>
      <w:r w:rsidRPr="00955E41">
        <w:t>а</w:t>
      </w:r>
      <w:r w:rsidRPr="00955E41">
        <w:t xml:space="preserve">лась или порвалась - немедленно замените ее на новую.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b/>
        </w:rPr>
      </w:pPr>
      <w:r w:rsidRPr="00955E41">
        <w:rPr>
          <w:b/>
        </w:rPr>
        <w:t>Ведущий 3: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Когда на раненную Землю,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Пришла победная весна!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Волной народного веселья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Проникла в каждый дом она!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Парад Победы… Флаги… Лица…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И песни праздничный мотив.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Над площадью, как будто – птица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Цветная ленточка летит…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jc w:val="both"/>
        <w:rPr>
          <w:b/>
        </w:rPr>
      </w:pPr>
      <w:r w:rsidRPr="00955E41">
        <w:rPr>
          <w:b/>
        </w:rPr>
        <w:t>Ведущий 1: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Оливковая веточка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>Укажет мирный путь…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 Георгиевская ленточка: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«Я помню! Я горжусь!»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 xml:space="preserve">От прошлых дней – до вечности – 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>И радость в ней и грусть…</w:t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</w:pPr>
      <w:r w:rsidRPr="00955E41">
        <w:tab/>
      </w:r>
    </w:p>
    <w:p w:rsidR="00E00D72" w:rsidRPr="00955E41" w:rsidRDefault="00E00D72" w:rsidP="005A1E90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  <w:rPr>
          <w:rStyle w:val="c5"/>
          <w:b/>
          <w:i/>
        </w:rPr>
      </w:pPr>
      <w:r w:rsidRPr="00955E41">
        <w:rPr>
          <w:i/>
        </w:rPr>
        <w:t>Ребята раздают Георгиевские ленточки и буклеты.</w:t>
      </w:r>
    </w:p>
    <w:p w:rsidR="00E00D72" w:rsidRPr="00955E41" w:rsidRDefault="00E00D72">
      <w:pPr>
        <w:pStyle w:val="c0"/>
        <w:shd w:val="clear" w:color="auto" w:fill="FFFFFF"/>
        <w:spacing w:beforeAutospacing="0" w:after="0" w:afterAutospacing="0" w:line="360" w:lineRule="auto"/>
        <w:ind w:firstLine="709"/>
        <w:jc w:val="both"/>
        <w:rPr>
          <w:rStyle w:val="c5"/>
          <w:b/>
          <w:i/>
        </w:rPr>
      </w:pPr>
    </w:p>
    <w:sectPr w:rsidR="00E00D72" w:rsidRPr="00955E41" w:rsidSect="00B1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2228B"/>
    <w:multiLevelType w:val="multilevel"/>
    <w:tmpl w:val="F41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7BE3AF0"/>
    <w:multiLevelType w:val="hybridMultilevel"/>
    <w:tmpl w:val="4402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A8B"/>
    <w:rsid w:val="00017A33"/>
    <w:rsid w:val="00073627"/>
    <w:rsid w:val="00076076"/>
    <w:rsid w:val="00135F40"/>
    <w:rsid w:val="0015217C"/>
    <w:rsid w:val="001673AF"/>
    <w:rsid w:val="001A284B"/>
    <w:rsid w:val="00214CA2"/>
    <w:rsid w:val="00225FB1"/>
    <w:rsid w:val="002568E1"/>
    <w:rsid w:val="002755CA"/>
    <w:rsid w:val="002A2BB0"/>
    <w:rsid w:val="002B5DE4"/>
    <w:rsid w:val="003425BA"/>
    <w:rsid w:val="00393D76"/>
    <w:rsid w:val="003B0C0A"/>
    <w:rsid w:val="003B13C7"/>
    <w:rsid w:val="003B2D8E"/>
    <w:rsid w:val="003D333F"/>
    <w:rsid w:val="0046479C"/>
    <w:rsid w:val="00476CAE"/>
    <w:rsid w:val="004C7F15"/>
    <w:rsid w:val="00510480"/>
    <w:rsid w:val="00526495"/>
    <w:rsid w:val="00565453"/>
    <w:rsid w:val="00586042"/>
    <w:rsid w:val="005A1E90"/>
    <w:rsid w:val="00633D1E"/>
    <w:rsid w:val="00636FAA"/>
    <w:rsid w:val="00657E33"/>
    <w:rsid w:val="00720AB9"/>
    <w:rsid w:val="007439F7"/>
    <w:rsid w:val="00781BC4"/>
    <w:rsid w:val="007845D7"/>
    <w:rsid w:val="007C27D7"/>
    <w:rsid w:val="007C471A"/>
    <w:rsid w:val="007C4832"/>
    <w:rsid w:val="007D7E0F"/>
    <w:rsid w:val="00853F75"/>
    <w:rsid w:val="008A1880"/>
    <w:rsid w:val="008A42CC"/>
    <w:rsid w:val="008C1507"/>
    <w:rsid w:val="008F7E0E"/>
    <w:rsid w:val="009377B5"/>
    <w:rsid w:val="00937A39"/>
    <w:rsid w:val="00955E41"/>
    <w:rsid w:val="00962B33"/>
    <w:rsid w:val="00995A29"/>
    <w:rsid w:val="00A02029"/>
    <w:rsid w:val="00A22FC7"/>
    <w:rsid w:val="00A3546A"/>
    <w:rsid w:val="00A512DA"/>
    <w:rsid w:val="00A5485B"/>
    <w:rsid w:val="00AA5DDD"/>
    <w:rsid w:val="00B17739"/>
    <w:rsid w:val="00B33DF3"/>
    <w:rsid w:val="00BE6A6B"/>
    <w:rsid w:val="00C25D2A"/>
    <w:rsid w:val="00C62948"/>
    <w:rsid w:val="00CD671E"/>
    <w:rsid w:val="00D83B19"/>
    <w:rsid w:val="00D8628E"/>
    <w:rsid w:val="00DA75AE"/>
    <w:rsid w:val="00E00D72"/>
    <w:rsid w:val="00E52A2B"/>
    <w:rsid w:val="00E80607"/>
    <w:rsid w:val="00F10BDB"/>
    <w:rsid w:val="00F43911"/>
    <w:rsid w:val="00F74A8B"/>
    <w:rsid w:val="00FC43EE"/>
    <w:rsid w:val="00FE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0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13C7"/>
    <w:pPr>
      <w:ind w:left="720"/>
      <w:contextualSpacing/>
    </w:pPr>
  </w:style>
  <w:style w:type="character" w:customStyle="1" w:styleId="c5">
    <w:name w:val="c5"/>
    <w:basedOn w:val="DefaultParagraphFont"/>
    <w:uiPriority w:val="99"/>
    <w:rsid w:val="008F7E0E"/>
    <w:rPr>
      <w:rFonts w:cs="Times New Roman"/>
    </w:rPr>
  </w:style>
  <w:style w:type="paragraph" w:styleId="NormalWeb">
    <w:name w:val="Normal (Web)"/>
    <w:basedOn w:val="Normal"/>
    <w:uiPriority w:val="99"/>
    <w:rsid w:val="008F7E0E"/>
    <w:pPr>
      <w:spacing w:beforeAutospacing="1" w:after="2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8F7E0E"/>
    <w:pPr>
      <w:spacing w:beforeAutospacing="1" w:after="2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customStyle="1" w:styleId="c48">
    <w:name w:val="c48"/>
    <w:basedOn w:val="Normal"/>
    <w:uiPriority w:val="99"/>
    <w:rsid w:val="008F7E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DefaultParagraphFont"/>
    <w:uiPriority w:val="99"/>
    <w:rsid w:val="008F7E0E"/>
    <w:rPr>
      <w:rFonts w:cs="Times New Roman"/>
    </w:rPr>
  </w:style>
  <w:style w:type="character" w:customStyle="1" w:styleId="c7">
    <w:name w:val="c7"/>
    <w:basedOn w:val="DefaultParagraphFont"/>
    <w:uiPriority w:val="99"/>
    <w:rsid w:val="008F7E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8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6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715</TotalTime>
  <Pages>4</Pages>
  <Words>1010</Words>
  <Characters>5762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giboned@mail.ru</dc:creator>
  <cp:keywords/>
  <dc:description/>
  <cp:lastModifiedBy>Юра</cp:lastModifiedBy>
  <cp:revision>20</cp:revision>
  <cp:lastPrinted>2026-03-26T10:25:00Z</cp:lastPrinted>
  <dcterms:created xsi:type="dcterms:W3CDTF">2023-09-18T17:33:00Z</dcterms:created>
  <dcterms:modified xsi:type="dcterms:W3CDTF">2026-05-04T13:16:00Z</dcterms:modified>
</cp:coreProperties>
</file>